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Best Interests Duty checklist</w:t>
      </w:r>
    </w:p>
    <w:p>
      <w:r>
        <w:rPr>
          <w:i/>
          <w:color w:val="67635C"/>
          <w:sz w:val="19"/>
        </w:rPr>
        <w:t>For each advice file. Section 961B(2) of the Corporations Act says the best interests duty is satisfied if the provider proves each of the steps below. The wording in the second column is a plain-English paraphrase; the exact words are in s961B(2). Record where the evidence for each step sits on the file.</w:t>
      </w:r>
    </w:p>
    <w:tbl>
      <w:tblPr>
        <w:tblStyle w:val="TableGrid"/>
        <w:tblW w:type="auto" w:w="0"/>
        <w:jc w:val="left"/>
        <w:tblLayout w:type="fixed"/>
        <w:tblLook w:firstColumn="1" w:firstRow="1" w:lastColumn="0" w:lastRow="0" w:noHBand="0" w:noVBand="1" w:val="04A0"/>
      </w:tblPr>
      <w:tblGrid>
        <w:gridCol w:w="2835"/>
        <w:gridCol w:w="6520"/>
      </w:tblGrid>
      <w:tr>
        <w:trPr>
          <w:trHeight w:val="425" w:hRule="atLeast"/>
        </w:trPr>
        <w:tc>
          <w:tcPr>
            <w:tcW w:type="dxa" w:w="2835"/>
          </w:tcPr>
          <w:p>
            <w:r>
              <w:rPr>
                <w:b/>
                <w:sz w:val="19"/>
              </w:rPr>
              <w:t>Client</w:t>
            </w:r>
          </w:p>
        </w:tc>
        <w:tc>
          <w:tcPr>
            <w:tcW w:type="dxa" w:w="6520"/>
          </w:tcPr>
          <w:p>
            <w:r>
              <w:rPr>
                <w:sz w:val="19"/>
              </w:rPr>
            </w:r>
          </w:p>
        </w:tc>
      </w:tr>
      <w:tr>
        <w:trPr>
          <w:trHeight w:val="425" w:hRule="atLeast"/>
        </w:trPr>
        <w:tc>
          <w:tcPr>
            <w:tcW w:type="dxa" w:w="2835"/>
          </w:tcPr>
          <w:p>
            <w:r>
              <w:rPr>
                <w:b/>
                <w:sz w:val="19"/>
              </w:rPr>
              <w:t>Adviser</w:t>
            </w:r>
          </w:p>
        </w:tc>
        <w:tc>
          <w:tcPr>
            <w:tcW w:type="dxa" w:w="6520"/>
          </w:tcPr>
          <w:p>
            <w:r>
              <w:rPr>
                <w:sz w:val="19"/>
              </w:rPr>
            </w:r>
          </w:p>
        </w:tc>
      </w:tr>
      <w:tr>
        <w:trPr>
          <w:trHeight w:val="425" w:hRule="atLeast"/>
        </w:trPr>
        <w:tc>
          <w:tcPr>
            <w:tcW w:type="dxa" w:w="2835"/>
          </w:tcPr>
          <w:p>
            <w:r>
              <w:rPr>
                <w:b/>
                <w:sz w:val="19"/>
              </w:rPr>
              <w:t>Subject matter of the advice</w:t>
            </w:r>
          </w:p>
        </w:tc>
        <w:tc>
          <w:tcPr>
            <w:tcW w:type="dxa" w:w="6520"/>
          </w:tcPr>
          <w:p>
            <w:r>
              <w:rPr>
                <w:sz w:val="19"/>
              </w:rPr>
            </w:r>
          </w:p>
        </w:tc>
      </w:tr>
      <w:tr>
        <w:trPr>
          <w:trHeight w:val="425" w:hRule="atLeast"/>
        </w:trPr>
        <w:tc>
          <w:tcPr>
            <w:tcW w:type="dxa" w:w="2835"/>
          </w:tcPr>
          <w:p>
            <w:r>
              <w:rPr>
                <w:b/>
                <w:sz w:val="19"/>
              </w:rPr>
              <w:t>Date of advice</w:t>
            </w:r>
          </w:p>
        </w:tc>
        <w:tc>
          <w:tcPr>
            <w:tcW w:type="dxa" w:w="6520"/>
          </w:tcPr>
          <w:p>
            <w:r>
              <w:rPr>
                <w:sz w:val="19"/>
              </w:rPr>
            </w:r>
          </w:p>
        </w:tc>
      </w:tr>
    </w:tbl>
    <w:p>
      <w:pPr>
        <w:spacing w:after="0" w:line="120" w:lineRule="exact"/>
      </w:pPr>
    </w:p>
    <w:p>
      <w:pPr>
        <w:spacing w:before="280" w:after="80"/>
      </w:pPr>
      <w:r>
        <w:rPr>
          <w:b/>
          <w:color w:val="C84B15"/>
          <w:sz w:val="26"/>
        </w:rPr>
        <w:t>The safe harbour steps (s961B(2))</w:t>
      </w:r>
    </w:p>
    <w:tbl>
      <w:tblPr>
        <w:tblStyle w:val="TableGrid"/>
        <w:tblW w:type="auto" w:w="0"/>
        <w:jc w:val="left"/>
        <w:tblLayout w:type="fixed"/>
        <w:tblLook w:firstColumn="1" w:firstRow="1" w:lastColumn="0" w:lastRow="0" w:noHBand="0" w:noVBand="1" w:val="04A0"/>
      </w:tblPr>
      <w:tblGrid>
        <w:gridCol w:w="964"/>
        <w:gridCol w:w="3855"/>
        <w:gridCol w:w="2835"/>
        <w:gridCol w:w="1701"/>
      </w:tblGrid>
      <w:tr>
        <w:trPr>
          <w:trHeight w:val="340" w:hRule="atLeast"/>
        </w:trPr>
        <w:tc>
          <w:tcPr>
            <w:tcW w:type="dxa" w:w="964"/>
            <w:shd w:val="clear" w:color="auto" w:fill="F4F1E8"/>
          </w:tcPr>
          <w:p>
            <w:r>
              <w:rPr>
                <w:b/>
                <w:sz w:val="19"/>
              </w:rPr>
              <w:t>Step</w:t>
            </w:r>
          </w:p>
        </w:tc>
        <w:tc>
          <w:tcPr>
            <w:tcW w:type="dxa" w:w="3855"/>
            <w:shd w:val="clear" w:color="auto" w:fill="F4F1E8"/>
          </w:tcPr>
          <w:p>
            <w:r>
              <w:rPr>
                <w:b/>
                <w:sz w:val="19"/>
              </w:rPr>
              <w:t>What I did</w:t>
            </w:r>
          </w:p>
        </w:tc>
        <w:tc>
          <w:tcPr>
            <w:tcW w:type="dxa" w:w="2835"/>
            <w:shd w:val="clear" w:color="auto" w:fill="F4F1E8"/>
          </w:tcPr>
          <w:p>
            <w:r>
              <w:rPr>
                <w:b/>
                <w:sz w:val="19"/>
              </w:rPr>
              <w:t>Evidence on file (where)</w:t>
            </w:r>
          </w:p>
        </w:tc>
        <w:tc>
          <w:tcPr>
            <w:tcW w:type="dxa" w:w="1701"/>
            <w:shd w:val="clear" w:color="auto" w:fill="F4F1E8"/>
          </w:tcPr>
          <w:p>
            <w:r>
              <w:rPr>
                <w:b/>
                <w:sz w:val="19"/>
              </w:rPr>
              <w:t>Done (initials, date)</w:t>
            </w:r>
          </w:p>
        </w:tc>
      </w:tr>
      <w:tr>
        <w:trPr>
          <w:trHeight w:val="794" w:hRule="atLeast"/>
        </w:trPr>
        <w:tc>
          <w:tcPr>
            <w:tcW w:type="dxa" w:w="964"/>
          </w:tcPr>
          <w:p>
            <w:r>
              <w:rPr>
                <w:sz w:val="19"/>
              </w:rPr>
              <w:t>(a)</w:t>
            </w:r>
          </w:p>
        </w:tc>
        <w:tc>
          <w:tcPr>
            <w:tcW w:type="dxa" w:w="3855"/>
          </w:tcPr>
          <w:p>
            <w:r>
              <w:rPr>
                <w:sz w:val="19"/>
              </w:rPr>
              <w:t>Identified the objectives, financial situation and needs the client disclosed through their instructions.</w:t>
            </w:r>
          </w:p>
        </w:tc>
        <w:tc>
          <w:tcPr>
            <w:tcW w:type="dxa" w:w="2835"/>
          </w:tcPr>
          <w:p>
            <w:r>
              <w:rPr>
                <w:sz w:val="19"/>
              </w:rPr>
            </w:r>
          </w:p>
        </w:tc>
        <w:tc>
          <w:tcPr>
            <w:tcW w:type="dxa" w:w="1701"/>
          </w:tcPr>
          <w:p>
            <w:r>
              <w:rPr>
                <w:sz w:val="19"/>
              </w:rPr>
            </w:r>
          </w:p>
        </w:tc>
      </w:tr>
      <w:tr>
        <w:trPr>
          <w:trHeight w:val="794" w:hRule="atLeast"/>
        </w:trPr>
        <w:tc>
          <w:tcPr>
            <w:tcW w:type="dxa" w:w="964"/>
          </w:tcPr>
          <w:p>
            <w:r>
              <w:rPr>
                <w:sz w:val="19"/>
              </w:rPr>
              <w:t>(b)</w:t>
            </w:r>
          </w:p>
        </w:tc>
        <w:tc>
          <w:tcPr>
            <w:tcW w:type="dxa" w:w="3855"/>
          </w:tcPr>
          <w:p>
            <w:r>
              <w:rPr>
                <w:sz w:val="19"/>
              </w:rPr>
              <w:t>Identified the subject matter of the advice sought (explicit or implied) and the client's relevant circumstances for that subject matter.</w:t>
            </w:r>
          </w:p>
        </w:tc>
        <w:tc>
          <w:tcPr>
            <w:tcW w:type="dxa" w:w="2835"/>
          </w:tcPr>
          <w:p>
            <w:r>
              <w:rPr>
                <w:sz w:val="19"/>
              </w:rPr>
            </w:r>
          </w:p>
        </w:tc>
        <w:tc>
          <w:tcPr>
            <w:tcW w:type="dxa" w:w="1701"/>
          </w:tcPr>
          <w:p>
            <w:r>
              <w:rPr>
                <w:sz w:val="19"/>
              </w:rPr>
            </w:r>
          </w:p>
        </w:tc>
      </w:tr>
      <w:tr>
        <w:trPr>
          <w:trHeight w:val="794" w:hRule="atLeast"/>
        </w:trPr>
        <w:tc>
          <w:tcPr>
            <w:tcW w:type="dxa" w:w="964"/>
          </w:tcPr>
          <w:p>
            <w:r>
              <w:rPr>
                <w:sz w:val="19"/>
              </w:rPr>
              <w:t>(c)</w:t>
            </w:r>
          </w:p>
        </w:tc>
        <w:tc>
          <w:tcPr>
            <w:tcW w:type="dxa" w:w="3855"/>
          </w:tcPr>
          <w:p>
            <w:r>
              <w:rPr>
                <w:sz w:val="19"/>
              </w:rPr>
              <w:t>Where it was reasonably apparent that information about the relevant circumstances was incomplete or inaccurate, made reasonable inquiries for complete and accurate information.</w:t>
            </w:r>
          </w:p>
        </w:tc>
        <w:tc>
          <w:tcPr>
            <w:tcW w:type="dxa" w:w="2835"/>
          </w:tcPr>
          <w:p>
            <w:r>
              <w:rPr>
                <w:sz w:val="19"/>
              </w:rPr>
            </w:r>
          </w:p>
        </w:tc>
        <w:tc>
          <w:tcPr>
            <w:tcW w:type="dxa" w:w="1701"/>
          </w:tcPr>
          <w:p>
            <w:r>
              <w:rPr>
                <w:sz w:val="19"/>
              </w:rPr>
            </w:r>
          </w:p>
        </w:tc>
      </w:tr>
      <w:tr>
        <w:trPr>
          <w:trHeight w:val="794" w:hRule="atLeast"/>
        </w:trPr>
        <w:tc>
          <w:tcPr>
            <w:tcW w:type="dxa" w:w="964"/>
          </w:tcPr>
          <w:p>
            <w:r>
              <w:rPr>
                <w:sz w:val="19"/>
              </w:rPr>
              <w:t>(d)</w:t>
            </w:r>
          </w:p>
        </w:tc>
        <w:tc>
          <w:tcPr>
            <w:tcW w:type="dxa" w:w="3855"/>
          </w:tcPr>
          <w:p>
            <w:r>
              <w:rPr>
                <w:sz w:val="19"/>
              </w:rPr>
              <w:t>Assessed whether I have the expertise to advise on the subject matter (and declined to advise if not).</w:t>
            </w:r>
          </w:p>
        </w:tc>
        <w:tc>
          <w:tcPr>
            <w:tcW w:type="dxa" w:w="2835"/>
          </w:tcPr>
          <w:p>
            <w:r>
              <w:rPr>
                <w:sz w:val="19"/>
              </w:rPr>
            </w:r>
          </w:p>
        </w:tc>
        <w:tc>
          <w:tcPr>
            <w:tcW w:type="dxa" w:w="1701"/>
          </w:tcPr>
          <w:p>
            <w:r>
              <w:rPr>
                <w:sz w:val="19"/>
              </w:rPr>
            </w:r>
          </w:p>
        </w:tc>
      </w:tr>
      <w:tr>
        <w:trPr>
          <w:trHeight w:val="794" w:hRule="atLeast"/>
        </w:trPr>
        <w:tc>
          <w:tcPr>
            <w:tcW w:type="dxa" w:w="964"/>
          </w:tcPr>
          <w:p>
            <w:r>
              <w:rPr>
                <w:sz w:val="19"/>
              </w:rPr>
              <w:t>(e)</w:t>
            </w:r>
          </w:p>
        </w:tc>
        <w:tc>
          <w:tcPr>
            <w:tcW w:type="dxa" w:w="3855"/>
          </w:tcPr>
          <w:p>
            <w:r>
              <w:rPr>
                <w:sz w:val="19"/>
              </w:rPr>
              <w:t>If recommending a financial product was reasonable to consider: investigated the products that might meet the client's relevant objectives and needs, and assessed what the investigation found.</w:t>
            </w:r>
          </w:p>
        </w:tc>
        <w:tc>
          <w:tcPr>
            <w:tcW w:type="dxa" w:w="2835"/>
          </w:tcPr>
          <w:p>
            <w:r>
              <w:rPr>
                <w:sz w:val="19"/>
              </w:rPr>
            </w:r>
          </w:p>
        </w:tc>
        <w:tc>
          <w:tcPr>
            <w:tcW w:type="dxa" w:w="1701"/>
          </w:tcPr>
          <w:p>
            <w:r>
              <w:rPr>
                <w:sz w:val="19"/>
              </w:rPr>
            </w:r>
          </w:p>
        </w:tc>
      </w:tr>
      <w:tr>
        <w:trPr>
          <w:trHeight w:val="794" w:hRule="atLeast"/>
        </w:trPr>
        <w:tc>
          <w:tcPr>
            <w:tcW w:type="dxa" w:w="964"/>
          </w:tcPr>
          <w:p>
            <w:r>
              <w:rPr>
                <w:sz w:val="19"/>
              </w:rPr>
              <w:t>(f)</w:t>
            </w:r>
          </w:p>
        </w:tc>
        <w:tc>
          <w:tcPr>
            <w:tcW w:type="dxa" w:w="3855"/>
          </w:tcPr>
          <w:p>
            <w:r>
              <w:rPr>
                <w:sz w:val="19"/>
              </w:rPr>
              <w:t>Based all judgements on the client's relevant circumstances.</w:t>
            </w:r>
          </w:p>
        </w:tc>
        <w:tc>
          <w:tcPr>
            <w:tcW w:type="dxa" w:w="2835"/>
          </w:tcPr>
          <w:p>
            <w:r>
              <w:rPr>
                <w:sz w:val="19"/>
              </w:rPr>
            </w:r>
          </w:p>
        </w:tc>
        <w:tc>
          <w:tcPr>
            <w:tcW w:type="dxa" w:w="1701"/>
          </w:tcPr>
          <w:p>
            <w:r>
              <w:rPr>
                <w:sz w:val="19"/>
              </w:rPr>
            </w:r>
          </w:p>
        </w:tc>
      </w:tr>
      <w:tr>
        <w:trPr>
          <w:trHeight w:val="794" w:hRule="atLeast"/>
        </w:trPr>
        <w:tc>
          <w:tcPr>
            <w:tcW w:type="dxa" w:w="964"/>
          </w:tcPr>
          <w:p>
            <w:r>
              <w:rPr>
                <w:sz w:val="19"/>
              </w:rPr>
              <w:t>(g)</w:t>
            </w:r>
          </w:p>
        </w:tc>
        <w:tc>
          <w:tcPr>
            <w:tcW w:type="dxa" w:w="3855"/>
          </w:tcPr>
          <w:p>
            <w:r>
              <w:rPr>
                <w:sz w:val="19"/>
              </w:rPr>
              <w:t>Took any other step that would reasonably be regarded as in the client's best interests at the time, given their relevant circumstances.</w:t>
            </w:r>
          </w:p>
        </w:tc>
        <w:tc>
          <w:tcPr>
            <w:tcW w:type="dxa" w:w="2835"/>
          </w:tcPr>
          <w:p>
            <w:r>
              <w:rPr>
                <w:sz w:val="19"/>
              </w:rPr>
            </w:r>
          </w:p>
        </w:tc>
        <w:tc>
          <w:tcPr>
            <w:tcW w:type="dxa" w:w="1701"/>
          </w:tcPr>
          <w:p>
            <w:r>
              <w:rPr>
                <w:sz w:val="19"/>
              </w:rPr>
            </w:r>
          </w:p>
        </w:tc>
      </w:tr>
    </w:tbl>
    <w:p>
      <w:pPr>
        <w:spacing w:after="0" w:line="120" w:lineRule="exact"/>
      </w:pPr>
    </w:p>
    <w:p>
      <w:pPr>
        <w:spacing w:before="280" w:after="80"/>
      </w:pPr>
      <w:r>
        <w:rPr>
          <w:b/>
          <w:color w:val="C84B15"/>
          <w:sz w:val="26"/>
        </w:rPr>
        <w:t>Related checks</w:t>
      </w:r>
    </w:p>
    <w:tbl>
      <w:tblPr>
        <w:tblStyle w:val="TableGrid"/>
        <w:tblW w:type="auto" w:w="0"/>
        <w:jc w:val="left"/>
        <w:tblLayout w:type="fixed"/>
        <w:tblLook w:firstColumn="1" w:firstRow="1" w:lastColumn="0" w:lastRow="0" w:noHBand="0" w:noVBand="1" w:val="04A0"/>
      </w:tblPr>
      <w:tblGrid>
        <w:gridCol w:w="964"/>
        <w:gridCol w:w="3855"/>
        <w:gridCol w:w="2835"/>
        <w:gridCol w:w="1701"/>
      </w:tblGrid>
      <w:tr>
        <w:trPr>
          <w:trHeight w:val="340" w:hRule="atLeast"/>
        </w:trPr>
        <w:tc>
          <w:tcPr>
            <w:tcW w:type="dxa" w:w="964"/>
            <w:shd w:val="clear" w:color="auto" w:fill="F4F1E8"/>
          </w:tcPr>
          <w:p>
            <w:r>
              <w:rPr>
                <w:b/>
                <w:sz w:val="19"/>
              </w:rPr>
              <w:t>Check</w:t>
            </w:r>
          </w:p>
        </w:tc>
        <w:tc>
          <w:tcPr>
            <w:tcW w:type="dxa" w:w="3855"/>
            <w:shd w:val="clear" w:color="auto" w:fill="F4F1E8"/>
          </w:tcPr>
          <w:p>
            <w:r>
              <w:rPr>
                <w:b/>
                <w:sz w:val="19"/>
              </w:rPr>
              <w:t>What I did</w:t>
            </w:r>
          </w:p>
        </w:tc>
        <w:tc>
          <w:tcPr>
            <w:tcW w:type="dxa" w:w="2835"/>
            <w:shd w:val="clear" w:color="auto" w:fill="F4F1E8"/>
          </w:tcPr>
          <w:p>
            <w:r>
              <w:rPr>
                <w:b/>
                <w:sz w:val="19"/>
              </w:rPr>
              <w:t>Evidence on file (where)</w:t>
            </w:r>
          </w:p>
        </w:tc>
        <w:tc>
          <w:tcPr>
            <w:tcW w:type="dxa" w:w="1701"/>
            <w:shd w:val="clear" w:color="auto" w:fill="F4F1E8"/>
          </w:tcPr>
          <w:p>
            <w:r>
              <w:rPr>
                <w:b/>
                <w:sz w:val="19"/>
              </w:rPr>
              <w:t>Done (initials, date)</w:t>
            </w:r>
          </w:p>
        </w:tc>
      </w:tr>
      <w:tr>
        <w:trPr>
          <w:trHeight w:val="794" w:hRule="atLeast"/>
        </w:trPr>
        <w:tc>
          <w:tcPr>
            <w:tcW w:type="dxa" w:w="964"/>
          </w:tcPr>
          <w:p>
            <w:r>
              <w:rPr>
                <w:sz w:val="19"/>
              </w:rPr>
              <w:t>s961G</w:t>
            </w:r>
          </w:p>
        </w:tc>
        <w:tc>
          <w:tcPr>
            <w:tcW w:type="dxa" w:w="3855"/>
          </w:tcPr>
          <w:p>
            <w:r>
              <w:rPr>
                <w:sz w:val="19"/>
              </w:rPr>
              <w:t>It is reasonable to conclude the advice is appropriate to the client.</w:t>
            </w:r>
          </w:p>
        </w:tc>
        <w:tc>
          <w:tcPr>
            <w:tcW w:type="dxa" w:w="2835"/>
          </w:tcPr>
          <w:p>
            <w:r>
              <w:rPr>
                <w:sz w:val="19"/>
              </w:rPr>
            </w:r>
          </w:p>
        </w:tc>
        <w:tc>
          <w:tcPr>
            <w:tcW w:type="dxa" w:w="1701"/>
          </w:tcPr>
          <w:p>
            <w:r>
              <w:rPr>
                <w:sz w:val="19"/>
              </w:rPr>
            </w:r>
          </w:p>
        </w:tc>
      </w:tr>
      <w:tr>
        <w:trPr>
          <w:trHeight w:val="794" w:hRule="atLeast"/>
        </w:trPr>
        <w:tc>
          <w:tcPr>
            <w:tcW w:type="dxa" w:w="964"/>
          </w:tcPr>
          <w:p>
            <w:r>
              <w:rPr>
                <w:sz w:val="19"/>
              </w:rPr>
              <w:t>s961J</w:t>
            </w:r>
          </w:p>
        </w:tc>
        <w:tc>
          <w:tcPr>
            <w:tcW w:type="dxa" w:w="3855"/>
          </w:tcPr>
          <w:p>
            <w:r>
              <w:rPr>
                <w:sz w:val="19"/>
              </w:rPr>
              <w:t>Where there was a conflict between the client's interests and mine, my associates' or my licensee's, I gave priority to the client's interests.</w:t>
            </w:r>
          </w:p>
        </w:tc>
        <w:tc>
          <w:tcPr>
            <w:tcW w:type="dxa" w:w="2835"/>
          </w:tcPr>
          <w:p>
            <w:r>
              <w:rPr>
                <w:sz w:val="19"/>
              </w:rPr>
            </w:r>
          </w:p>
        </w:tc>
        <w:tc>
          <w:tcPr>
            <w:tcW w:type="dxa" w:w="1701"/>
          </w:tcPr>
          <w:p>
            <w:r>
              <w:rPr>
                <w:sz w:val="19"/>
              </w:rPr>
            </w:r>
          </w:p>
        </w:tc>
      </w:tr>
    </w:tbl>
    <w:p>
      <w:pPr>
        <w:spacing w:after="0" w:line="120" w:lineRule="exact"/>
      </w:pPr>
    </w:p>
    <w:p>
      <w:r>
        <w:rPr>
          <w:i/>
          <w:color w:val="67635C"/>
          <w:sz w:val="19"/>
        </w:rPr>
        <w:t>Record keeping: ASIC Instrument 2024/508 requires the licensee to keep records of the best interests duty and safe harbour steps, the advice and why it is appropriate, and how conflicts were prioritised, for 7 years after the advice. The instrument runs until 1 October 2029.</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7635C"/>
        <w:sz w:val="15"/>
      </w:rPr>
      <w:t>Template from BackPro AI (backpro.ai/resources/templates). Checked against the Corporations Act 2001 and Corporations Regulations 2001 on 3 October 2026. General information only, not legal advice. Your licensee's requirements come first.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1F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